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74" w:rsidRDefault="00856A74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4 </w:t>
      </w:r>
      <w:r w:rsidRPr="00651B7E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B7E">
        <w:rPr>
          <w:rFonts w:ascii="Times New Roman" w:hAnsi="Times New Roman" w:cs="Times New Roman"/>
          <w:sz w:val="24"/>
          <w:szCs w:val="24"/>
        </w:rPr>
        <w:t xml:space="preserve"> группа  1Т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  <w:r w:rsidRPr="00651B7E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  ОДБ.08  </w:t>
      </w:r>
    </w:p>
    <w:p w:rsidR="00856A74" w:rsidRDefault="00856A74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жизнедеятельности. Начальная военная подготовка</w:t>
      </w:r>
    </w:p>
    <w:p w:rsidR="00856A74" w:rsidRPr="00651B7E" w:rsidRDefault="00856A74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856A74" w:rsidRDefault="00856A74" w:rsidP="00FA2026">
      <w:pPr>
        <w:rPr>
          <w:rFonts w:ascii="Times New Roman" w:hAnsi="Times New Roman" w:cs="Times New Roman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A74" w:rsidRPr="00246F8D" w:rsidRDefault="00856A74" w:rsidP="00246F8D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F2F6A">
        <w:t xml:space="preserve"> </w:t>
      </w:r>
      <w:r w:rsidRPr="007A1B7F">
        <w:rPr>
          <w:rFonts w:ascii="Times New Roman" w:hAnsi="Times New Roman" w:cs="Times New Roman"/>
          <w:sz w:val="24"/>
          <w:szCs w:val="24"/>
        </w:rPr>
        <w:t>Основы законодательства Донецкой Народной Республики, Российской Федерации по организации защиты населения от опасных и чрезвычайных ситуаций. Права, обязанности и ответственность гражданина в области организации защиты населения от опасных и чрезвычайных ситуаций. Составляющие государственной системы по защите населения от опасных и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1620">
        <w:t xml:space="preserve"> </w:t>
      </w:r>
      <w:r w:rsidRPr="007C1620">
        <w:rPr>
          <w:rFonts w:ascii="Times New Roman" w:hAnsi="Times New Roman" w:cs="Times New Roman"/>
          <w:sz w:val="24"/>
          <w:szCs w:val="24"/>
        </w:rPr>
        <w:t>Основы гражданской обороны: нормативная правовая база гражданской обороны 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6F8D">
        <w:t xml:space="preserve"> </w:t>
      </w:r>
      <w:r w:rsidRPr="00246F8D">
        <w:rPr>
          <w:rFonts w:ascii="Times New Roman" w:hAnsi="Times New Roman" w:cs="Times New Roman"/>
          <w:sz w:val="24"/>
          <w:szCs w:val="24"/>
        </w:rPr>
        <w:t>Сигналы оповещения населения о чрезвычайных ситуациях в мирное и военное время.</w:t>
      </w:r>
    </w:p>
    <w:p w:rsidR="00856A74" w:rsidRPr="007A1B7F" w:rsidRDefault="00856A74" w:rsidP="00407272">
      <w:pPr>
        <w:rPr>
          <w:rFonts w:ascii="Times New Roman" w:hAnsi="Times New Roman" w:cs="Times New Roman"/>
          <w:sz w:val="24"/>
          <w:szCs w:val="24"/>
        </w:rPr>
      </w:pPr>
    </w:p>
    <w:p w:rsidR="00856A74" w:rsidRDefault="00856A74" w:rsidP="00F27923">
      <w:pPr>
        <w:rPr>
          <w:rFonts w:ascii="Times New Roman" w:hAnsi="Times New Roman" w:cs="Times New Roman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Образовательная  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727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знаний, умений и навыков в вопросах </w:t>
      </w:r>
      <w:r w:rsidRPr="007A1B7F">
        <w:rPr>
          <w:rFonts w:ascii="Times New Roman" w:hAnsi="Times New Roman" w:cs="Times New Roman"/>
          <w:sz w:val="24"/>
          <w:szCs w:val="24"/>
        </w:rPr>
        <w:t>по организации защиты населения от опасных и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A74" w:rsidRDefault="00856A74" w:rsidP="00F27923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AF240C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: </w:t>
      </w:r>
      <w:r w:rsidRPr="00407272">
        <w:rPr>
          <w:rFonts w:ascii="Times New Roman" w:hAnsi="Times New Roman" w:cs="Times New Roman"/>
          <w:color w:val="000000"/>
          <w:sz w:val="24"/>
          <w:szCs w:val="24"/>
        </w:rPr>
        <w:t>овладение знаниями в вопросах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B7F">
        <w:rPr>
          <w:rFonts w:ascii="Times New Roman" w:hAnsi="Times New Roman" w:cs="Times New Roman"/>
          <w:sz w:val="24"/>
          <w:szCs w:val="24"/>
        </w:rPr>
        <w:t>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A74" w:rsidRDefault="00856A74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74" w:rsidRDefault="00856A74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651B7E">
        <w:rPr>
          <w:rFonts w:ascii="Times New Roman" w:hAnsi="Times New Roman" w:cs="Times New Roman"/>
          <w:sz w:val="24"/>
          <w:szCs w:val="24"/>
        </w:rPr>
        <w:t xml:space="preserve">: воспитание чувства коллективизма, товарищества, взаимопомощи, трудолюбия, </w:t>
      </w:r>
      <w:r>
        <w:rPr>
          <w:rFonts w:ascii="Times New Roman" w:hAnsi="Times New Roman" w:cs="Times New Roman"/>
          <w:sz w:val="24"/>
          <w:szCs w:val="24"/>
        </w:rPr>
        <w:t>ответственности и долга перед Родиной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</w:p>
    <w:p w:rsidR="00856A74" w:rsidRPr="00651B7E" w:rsidRDefault="00856A74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74" w:rsidRPr="00166482" w:rsidRDefault="00856A74" w:rsidP="0016648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b/>
          <w:bCs/>
          <w:sz w:val="24"/>
          <w:szCs w:val="24"/>
        </w:rPr>
        <w:t>Закон о защите населения и территорий от чрезвычайных ситуаций</w:t>
      </w:r>
      <w:r w:rsidRPr="00166482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 принят Постановлением Народного Совета ДНР 20 февраля 2015 года Настоящий Закон определяет общие для Донецкой Народной Республики организационно-правовые нормы гражданской обороны в сфере защиты граждан Донецкой Народной Республики, иностранных граждан и лиц без гражданства, находящихся на территории Донецкой Народной Республики (далее – население), всего земельного, водного, воздушного пространства в пределах Донецкой Народной Республики или его части, объектов производственного и социального назначения, а также окружающей среды (далее – территории) от чрезвычайных ситуаций природного и техногенного характера (далее – чрезвычайные ситуации).</w:t>
      </w:r>
    </w:p>
    <w:p w:rsidR="00856A74" w:rsidRDefault="00856A74" w:rsidP="0016648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664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Действие настоящего Закона распространяется на отношения, возникающие в процессе деятельности органов государственной власти Донецкой Народной Республики, органов местного самоуправления, а также предприятий, учреждений и организаций независимо от их формы собственности в сфере защиты населения и территорий от чрезвычайных ситуаций.</w:t>
      </w:r>
    </w:p>
    <w:p w:rsidR="00856A74" w:rsidRPr="009C58AA" w:rsidRDefault="00856A74" w:rsidP="009C58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отношений в сфере защиты населения и территорий от чрезвычайных ситуаций основывается на общепризнанных принципах и нормах международного права и осуществляется Конституцией Донецкой Народной Республики, настоящим Законом, а также иными законами и нормативными правовыми актами Донецкой Народной Республики.</w:t>
      </w:r>
    </w:p>
    <w:p w:rsidR="00856A74" w:rsidRPr="009C58AA" w:rsidRDefault="00856A74" w:rsidP="009C58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5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в пределах своих полномочий могут принимать правовые акты, регулирующие отношения, возникающие в связи с защитой населения и территорий от чрезвычайных ситуаций.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обеспечение готовности к действиям органов государственной власти, органов местного самоуправления и организаций, сил и средств, предназначенных и выделяемых для предупреждения и ликвидации чрезвычайных ситуаций;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сбор, обработка, обмен и выдача информации в сфере защиты населения и территорий от чрезвычайных ситуаций;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организация оповещения и информирования населения о чрезвычайных ситуациях;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прогнозирование и оценка социально-экономических последствий чрезвычайных ситуаций, определение на основе прогноза потребности в силах, средствах, материальных и финансовых ресурсах;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создание резервов финансовых и материальных ресурсов для ликвидации чрезвычайных ситуаций;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осуществление государственной экспертизы, надзора и контроля в сфере защиты населения и территорий от чрезвычайных ситуаций;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ликвидация чрезвычайных ситуаций;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реализация прав и обязанностей населения в сфере защиты от чрезвычайных ситуаций, а также лиц, непосредственно участвующих в их ликвидации;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международное сотрудничество в сфере защиты населения и территорий от чрезвычайных ситуаций, в том числе обеспечения безопасности людей на водных объектах.</w:t>
      </w:r>
    </w:p>
    <w:p w:rsidR="00856A74" w:rsidRPr="00C70FCE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0F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Принципы построения, состав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Донецкой Народной Республики, постановлениями и распоряжениями Правительства Донецкой Народной Республики.</w:t>
      </w:r>
    </w:p>
    <w:p w:rsidR="00856A74" w:rsidRPr="00544047" w:rsidRDefault="00856A74" w:rsidP="00FB71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</w:rPr>
        <w:t xml:space="preserve">Права и обязанности граждан ДНР в области защиты населения и территорий от чрезвычайных ситуаций определена  </w:t>
      </w: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Статья 19. Права граждан Донецкой Народной Республики в сфере защиты населения и территорий от чрезвычайных ситуаций</w:t>
      </w:r>
    </w:p>
    <w:p w:rsidR="00856A74" w:rsidRPr="00544047" w:rsidRDefault="00856A74" w:rsidP="007421A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92" w:afterAutospacing="0"/>
        <w:rPr>
          <w:rFonts w:ascii="Times New Roman" w:hAnsi="Times New Roman" w:cs="Times New Roman"/>
          <w:color w:val="000000"/>
        </w:rPr>
      </w:pPr>
      <w:r w:rsidRPr="00544047">
        <w:rPr>
          <w:rFonts w:ascii="Times New Roman" w:hAnsi="Times New Roman" w:cs="Times New Roman"/>
          <w:color w:val="000000"/>
        </w:rPr>
        <w:t>Граждане Донецкой Народной Республики имеют право: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защиту жизни, здоровья и личного имущества в случае возникновения чрезвычайных ситуаций;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использовать средства коллективной и индивидуальной защиты и другое имущество органов государственной власти Донецкой Народной Республики, органов местного самоуправления и организаций, предназначенное для защиты населения от чрезвычайных ситуаций;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обращаться лично, а также направлять в республиканские и органы местного самоуправления обращения и предложения по вопросам защиты населения и территорий от чрезвычайных ситуаций, в том числе обеспечения безопасности людей на водных объектах; - участвовать в установленном порядке в мероприятиях по предупреждению и ликвидации чрезвычайных ситуаций;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возмещение ущерба, причиненного их здоровью и имуществу вследствие чрезвычайных ситуаций;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медицинское обслуживание, компенсации и социальные гарантии за проживание и работу в зонах чрезвычайных ситуаций;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 получение бесплатной юридической помощи в соответствии с законодательством Донецкой Народной Республики.</w:t>
      </w:r>
    </w:p>
    <w:p w:rsidR="00856A74" w:rsidRPr="00544047" w:rsidRDefault="00856A74" w:rsidP="007421A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Порядок и условия, виды и размеры компенсаций и социальных гарантий, предоставляемых гражданам Донецкой Народной Республики в соответствии с пунктом 1 настоящей статьи, устанавливаются законодательством Донецкой Народной Республики.</w:t>
      </w:r>
    </w:p>
    <w:p w:rsidR="00856A74" w:rsidRPr="007C1620" w:rsidRDefault="00856A74" w:rsidP="007C1620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3D3D3D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 задачей сектора по вопросам гражданской</w:t>
      </w:r>
      <w:r w:rsidRPr="007C1620">
        <w:rPr>
          <w:rFonts w:ascii="Times New Roman" w:hAnsi="Times New Roman" w:cs="Times New Roman"/>
          <w:color w:val="3D3D3D"/>
          <w:sz w:val="24"/>
          <w:szCs w:val="24"/>
          <w:lang w:eastAsia="ru-RU"/>
        </w:rPr>
        <w:t xml:space="preserve"> обороны является планирование и осуществление мероприятий по защите работников и материальных ценностей Министерства финансов Донецкой Народной Республики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в условиях мирного и военного времени.</w:t>
      </w:r>
    </w:p>
    <w:p w:rsidR="00856A74" w:rsidRPr="007C1620" w:rsidRDefault="00856A74" w:rsidP="007C1620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3D3D3D"/>
          <w:sz w:val="24"/>
          <w:szCs w:val="24"/>
          <w:lang w:eastAsia="ru-RU"/>
        </w:rPr>
      </w:pPr>
      <w:r w:rsidRPr="007C1620">
        <w:rPr>
          <w:rFonts w:ascii="Times New Roman" w:hAnsi="Times New Roman" w:cs="Times New Roman"/>
          <w:color w:val="3D3D3D"/>
          <w:sz w:val="24"/>
          <w:szCs w:val="24"/>
          <w:lang w:eastAsia="ru-RU"/>
        </w:rPr>
        <w:t>В соответствии с этой задачей сектор по вопросам гражданской обороны выполняет следующие функции:</w:t>
      </w:r>
    </w:p>
    <w:p w:rsidR="00856A74" w:rsidRDefault="00856A74" w:rsidP="007C1620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color w:val="3D3D3D"/>
          <w:sz w:val="24"/>
          <w:szCs w:val="24"/>
          <w:lang w:eastAsia="ru-RU"/>
        </w:rPr>
      </w:pPr>
      <w:r w:rsidRPr="007C1620">
        <w:rPr>
          <w:rFonts w:ascii="Times New Roman" w:hAnsi="Times New Roman" w:cs="Times New Roman"/>
          <w:color w:val="3D3D3D"/>
          <w:sz w:val="24"/>
          <w:szCs w:val="24"/>
          <w:lang w:eastAsia="ru-RU"/>
        </w:rPr>
        <w:t>1. Разрабатывает совместно со структурными подразделениями Министерства комплексные мероприятия, планы, программы в сфере гражданской обороны и пожарной безопасности, оказывает организационно-методическую помощь в выполнении запланированных мероприятий.</w:t>
      </w:r>
      <w:r w:rsidRPr="007C1620">
        <w:rPr>
          <w:rFonts w:ascii="Times New Roman" w:hAnsi="Times New Roman" w:cs="Times New Roman"/>
          <w:color w:val="3D3D3D"/>
          <w:sz w:val="24"/>
          <w:szCs w:val="24"/>
          <w:lang w:eastAsia="ru-RU"/>
        </w:rPr>
        <w:br/>
        <w:t>2. Разрабатывает проекты приказов, программ, положений, инструкций и других нормативных правовых актов в сфере гражданской обороны и пожарной безопасности, действующих в пределах Министерства.</w:t>
      </w:r>
      <w:r w:rsidRPr="007C1620">
        <w:rPr>
          <w:rFonts w:ascii="Times New Roman" w:hAnsi="Times New Roman" w:cs="Times New Roman"/>
          <w:color w:val="3D3D3D"/>
          <w:sz w:val="24"/>
          <w:szCs w:val="24"/>
          <w:lang w:eastAsia="ru-RU"/>
        </w:rPr>
        <w:br/>
        <w:t>3. Организовывает и проводит с работниками вводный инструктаж и обучает по техногенной и пожарной безопасности.</w:t>
      </w:r>
      <w:r w:rsidRPr="007C1620">
        <w:rPr>
          <w:rFonts w:ascii="Times New Roman" w:hAnsi="Times New Roman" w:cs="Times New Roman"/>
          <w:color w:val="3D3D3D"/>
          <w:sz w:val="24"/>
          <w:szCs w:val="24"/>
          <w:lang w:eastAsia="ru-RU"/>
        </w:rPr>
        <w:br/>
        <w:t>4. Информирует работников об основных требованиях законов, других нормативных правовых актов в сфере гражданской обороны и пожарной безопасности в части, имеющей отношение к деятельности Министерства.</w:t>
      </w:r>
      <w:r w:rsidRPr="007C1620">
        <w:rPr>
          <w:rFonts w:ascii="Times New Roman" w:hAnsi="Times New Roman" w:cs="Times New Roman"/>
          <w:color w:val="3D3D3D"/>
          <w:sz w:val="24"/>
          <w:szCs w:val="24"/>
          <w:lang w:eastAsia="ru-RU"/>
        </w:rPr>
        <w:br/>
        <w:t>5. Проводит проверки соблюдения требований нормативных правовых актов по пожарной безопасности работниками структурных подразделений Министерства.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Нормативно- правовая база гражданской обороны Донецкой Народной Республики. Чрезвычайные ситуации мирного и военного времени.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В Донецкой Народной Республике принят ряд законов, постановлений кабинета министров ДНР и других нормативно-правовых актов, направленных на защиту человека и окружающей среды от чрезвычайных ситуаций природного и техногенного характера.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Среди них: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– Закон ДНР от 17.02.2015 г. № 07-I HC </w:t>
      </w: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«О гражданской обороне».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– Закон ДНР от 26.02.2015 г. № 11- I НС </w:t>
      </w: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«О защите населения и территорий от ЧС природного и техногенного характера»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– Закон ДНР от 17.02.2015 г. № 06-I HC </w:t>
      </w: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«О пожарной безопасности».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Утверждении Положения о Единой государственной системе предупреждения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И ликвидации чрезвычайных ситуаций».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– Постановление Совета Министров ДНР от 12.03.2015 г. № 3-22 </w:t>
      </w: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«Об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Утверждении Положения об организации обучения населения в области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Гражданской обороны и защиты населения от чрезвычайных ситуаций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Природного и техногенного характера».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– Постановление Совета Министров ДНР от 09.04.2015 г. № 5-10 </w:t>
      </w: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«Об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Утверждении Положения о гражданской обороне».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Закон ДНР «О защите населения и территорий от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ЧС природного и техногенного характера».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В общих положениях Закона даны основные понятия и определения: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Чрезвычайная ситуация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 — это обстановка на определенной территории, субъекте хозяйствования или на водном объекте,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Авария 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– опасное происшествие техногенного характера, которое повлекло гибель людей или создает на отдельной территории угрозу жизни и здоровью людей, приводит к разрушениям зданий, сооружений, оборудования и транспортных средств, нарушению производственного или транспортного процесса, способствует сверхнормативным выбросам загрязняющих веществ в окружающую среду.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Катастрофа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 — большая авария или другое событие, которые приводят к тяжелым последствиям.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Классификация чрезвычайных ситуаций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 — система распределения чрезвычайных ситуаций на классы и подклассы в зависимости от их характера.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Зона чрезвычайной ситуации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 — это территория, акватория, на которой сложилась чрезвычайная ситуация.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Водный объект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 — сформированный природой или искусственно созданный объект ландшафта, где сосредотачиваются воды.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Предупреждение чрезвычайных ситуаций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 —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Ликвидация чрезвычайных ситуаций 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— это аварийно-спасательные и другие неотложные работы, проводимые при возникновении чрезвычайных ситуаций и направленные на спасение жизни,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856A74" w:rsidRPr="002C3CDF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C3CDF">
        <w:rPr>
          <w:rFonts w:ascii="Times New Roman" w:hAnsi="Times New Roman" w:cs="Times New Roman"/>
          <w:b/>
          <w:bCs/>
          <w:color w:val="424242"/>
          <w:sz w:val="24"/>
          <w:szCs w:val="24"/>
          <w:lang w:eastAsia="ru-RU"/>
        </w:rPr>
        <w:t>Реагирование на чрезвычайную ситуацию </w:t>
      </w:r>
      <w:r w:rsidRPr="002C3CDF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— скоординированные действия по реализации планов действий, уточненных в условиях конкретного вида и уровня чрезвычайной ситуации с целью предоставления неотложной помощи пострадавшим, устранения угрозы жизни и здоровью людей.</w:t>
      </w:r>
    </w:p>
    <w:p w:rsidR="00856A74" w:rsidRPr="00246F8D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246F8D">
        <w:rPr>
          <w:rFonts w:ascii="Times New Roman" w:hAnsi="Times New Roman" w:cs="Times New Roman"/>
          <w:color w:val="424242"/>
          <w:sz w:val="24"/>
          <w:szCs w:val="24"/>
          <w:lang w:eastAsia="ru-RU"/>
        </w:rPr>
        <w:t>Постановления Совета Министров ДНР «Об утверждении Положения о Единой государственной системе предупреждения и ликвидации чрезвычайных ситуаций».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b/>
          <w:bCs/>
          <w:sz w:val="24"/>
          <w:szCs w:val="24"/>
        </w:rPr>
        <w:t>Сигналы оповещения</w:t>
      </w:r>
      <w:r w:rsidRPr="00246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 xml:space="preserve">Оповещение населения – информирование населения об опасностях, возникающих при ведении военных действий или вследствие этих действий, одна из основных задач в области гражданской обороны. Оповещение о чрезвычайной ситуации это доведение до органов повседневного управления, сил и средств РСЧС и населения сигналов оповещения и соответствующей информации о чрезвычайной ситуации. 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 xml:space="preserve">В чрезвычайных ситуациях природного и техногенного характера сигналы оповещения населения подаются исходя из возникшей опасности. Звуки сирен, прерывистые гудки предприятий означают сигнал «Внимание всем!». Услышав его, надо немедленно включить телевизор, радиоприёмник, репродуктор радиотрансляционной сети и слушать сообщение. Об опасностях, возникающих при ведении военных действий или вследствие этих действий, проводится оповещение населения об опасности авиационного и ракетного нападения, применения ядерного, химического или бактериологического оружия, а также других средств ОМП и высоко точного оружия, необходимости принятия мер защиты в данной обстановке. </w:t>
      </w:r>
      <w:r w:rsidRPr="00246F8D">
        <w:rPr>
          <w:rFonts w:ascii="Times New Roman" w:hAnsi="Times New Roman" w:cs="Times New Roman"/>
          <w:b/>
          <w:bCs/>
          <w:sz w:val="24"/>
          <w:szCs w:val="24"/>
        </w:rPr>
        <w:t>С целью своевременного предупреждения населения установлены сигналы оповещения гражданской обороны</w:t>
      </w:r>
      <w:r w:rsidRPr="00246F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>1. «Воздушная тревога». 2. «Отбой воздушной тревоги». 3. «Радиационная опасность». 4. «Химическая тревога». Информация об аварии, катастрофе либо стихийном бедствии представляется следующими сигналами: 1. «Угроза возникновения аварии (авария) на РОО»; 2. «Угроза возникновения аварии (авария) на ХОО»; 3. «Штормовое предупреждение»; 4. «Наводнение»; 5. «Угроза эпидемии (эпидемия)»; и другие.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 xml:space="preserve"> Оповещение и информирование населения в зоне чрезвычайной ситуации осуществляется с использованием: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 xml:space="preserve"> • электросиренной системы оповещения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6F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 xml:space="preserve">• уличных громкоговорителей; 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 xml:space="preserve">• мобильного комплекса оповещения на базе специальных автомобилей; </w:t>
      </w:r>
    </w:p>
    <w:p w:rsidR="00856A74" w:rsidRDefault="00856A74" w:rsidP="002C3CDF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sz w:val="24"/>
          <w:szCs w:val="24"/>
        </w:rPr>
      </w:pPr>
      <w:r w:rsidRPr="00246F8D">
        <w:rPr>
          <w:rFonts w:ascii="Times New Roman" w:hAnsi="Times New Roman" w:cs="Times New Roman"/>
          <w:sz w:val="24"/>
          <w:szCs w:val="24"/>
        </w:rPr>
        <w:t>• радио и телевизионного вещания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74" w:rsidRPr="00544047" w:rsidRDefault="00856A74" w:rsidP="00544047">
      <w:pPr>
        <w:shd w:val="clear" w:color="auto" w:fill="FFFFFF"/>
        <w:spacing w:before="100" w:beforeAutospacing="1" w:after="100" w:afterAutospacing="1" w:line="240" w:lineRule="auto"/>
        <w:ind w:left="240" w:right="240"/>
        <w:rPr>
          <w:rFonts w:ascii="Times New Roman" w:hAnsi="Times New Roman" w:cs="Times New Roman"/>
          <w:color w:val="424242"/>
          <w:sz w:val="24"/>
          <w:szCs w:val="24"/>
          <w:lang w:eastAsia="ru-RU"/>
        </w:rPr>
      </w:pPr>
      <w:r w:rsidRPr="00544047">
        <w:rPr>
          <w:rFonts w:ascii="Times New Roman" w:hAnsi="Times New Roman" w:cs="Times New Roman"/>
          <w:sz w:val="24"/>
          <w:szCs w:val="24"/>
        </w:rPr>
        <w:t>Оповещение руководящего состава и информирование работников проводится через дежурно-диспетчерскую службу организации в соответствии со схемой организации управления, оповещения и связи при угрозе и возникновении чрезвычайных ситуаций</w:t>
      </w:r>
      <w:r w:rsidRPr="00246F8D">
        <w:t>.</w:t>
      </w:r>
    </w:p>
    <w:p w:rsidR="00856A74" w:rsidRPr="00C04720" w:rsidRDefault="00856A74" w:rsidP="00DF7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74" w:rsidRDefault="00856A74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6A74" w:rsidRPr="00AA5E2B" w:rsidRDefault="00856A74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E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856A74" w:rsidRPr="00544047" w:rsidRDefault="00856A74" w:rsidP="007501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 конспекте</w:t>
      </w:r>
      <w:r w:rsidRPr="00AA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047">
        <w:rPr>
          <w:rFonts w:ascii="Times New Roman" w:hAnsi="Times New Roman" w:cs="Times New Roman"/>
          <w:color w:val="000000"/>
          <w:sz w:val="24"/>
          <w:szCs w:val="24"/>
        </w:rPr>
        <w:t>Обязанности граждан Донецкой Народной Республики в сфере защиты населения и территорий от чрезвычайных ситуаций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A74" w:rsidRPr="00A36D02" w:rsidRDefault="00856A74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D02">
        <w:rPr>
          <w:rFonts w:ascii="Times New Roman" w:hAnsi="Times New Roman" w:cs="Times New Roman"/>
          <w:sz w:val="24"/>
          <w:szCs w:val="24"/>
        </w:rPr>
        <w:t>Выполненное задание</w:t>
      </w:r>
      <w:r>
        <w:rPr>
          <w:rFonts w:ascii="Times New Roman" w:hAnsi="Times New Roman" w:cs="Times New Roman"/>
          <w:sz w:val="24"/>
          <w:szCs w:val="24"/>
        </w:rPr>
        <w:t xml:space="preserve">  написать,</w:t>
      </w:r>
      <w:r w:rsidRPr="00A36D02">
        <w:rPr>
          <w:rFonts w:ascii="Times New Roman" w:hAnsi="Times New Roman" w:cs="Times New Roman"/>
          <w:sz w:val="24"/>
          <w:szCs w:val="24"/>
        </w:rPr>
        <w:t xml:space="preserve">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36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36D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6D02">
        <w:rPr>
          <w:rFonts w:ascii="Times New Roman" w:hAnsi="Times New Roman" w:cs="Times New Roman"/>
          <w:sz w:val="24"/>
          <w:szCs w:val="24"/>
        </w:rPr>
        <w:t>г</w:t>
      </w:r>
    </w:p>
    <w:p w:rsidR="00856A74" w:rsidRPr="00651B7E" w:rsidRDefault="00856A74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</w:p>
    <w:p w:rsidR="00856A74" w:rsidRPr="00211311" w:rsidRDefault="00856A74" w:rsidP="00211311">
      <w:pPr>
        <w:pStyle w:val="p1139ft12"/>
        <w:spacing w:before="0" w:beforeAutospacing="0" w:after="0" w:afterAutospacing="0" w:line="168" w:lineRule="atLeast"/>
        <w:rPr>
          <w:i/>
          <w:iCs/>
          <w:color w:val="000000"/>
        </w:rPr>
      </w:pPr>
      <w:r w:rsidRPr="00651B7E">
        <w:t xml:space="preserve"> </w:t>
      </w:r>
      <w:r w:rsidRPr="00667FB7">
        <w:t>1</w:t>
      </w:r>
      <w:r w:rsidRPr="00211311">
        <w:t xml:space="preserve">. Безопасность жизнедеятельности»: </w:t>
      </w:r>
      <w:r w:rsidRPr="00211311">
        <w:rPr>
          <w:i/>
          <w:iCs/>
        </w:rPr>
        <w:t xml:space="preserve">С. В. Петров, Р. И. Айзман, И. В. Данилевич, А. А. Шорин </w:t>
      </w:r>
      <w:r w:rsidRPr="00211311">
        <w:t>г. Новосибирск</w:t>
      </w:r>
      <w:r w:rsidRPr="00211311">
        <w:rPr>
          <w:i/>
          <w:iCs/>
        </w:rPr>
        <w:t xml:space="preserve"> </w:t>
      </w:r>
      <w:r w:rsidRPr="00211311">
        <w:t>06.09.2011</w:t>
      </w:r>
    </w:p>
    <w:p w:rsidR="00856A74" w:rsidRPr="00211311" w:rsidRDefault="00856A74" w:rsidP="005124A8">
      <w:pPr>
        <w:rPr>
          <w:rFonts w:ascii="Times New Roman" w:hAnsi="Times New Roman" w:cs="Times New Roman"/>
          <w:sz w:val="24"/>
          <w:szCs w:val="24"/>
        </w:rPr>
      </w:pPr>
    </w:p>
    <w:p w:rsidR="00856A74" w:rsidRPr="00211311" w:rsidRDefault="00856A74" w:rsidP="005124A8">
      <w:pPr>
        <w:rPr>
          <w:rFonts w:ascii="Times New Roman" w:hAnsi="Times New Roman" w:cs="Times New Roman"/>
          <w:sz w:val="24"/>
          <w:szCs w:val="24"/>
        </w:rPr>
      </w:pPr>
      <w:r w:rsidRPr="00211311">
        <w:rPr>
          <w:rFonts w:ascii="Times New Roman" w:hAnsi="Times New Roman" w:cs="Times New Roman"/>
          <w:sz w:val="24"/>
          <w:szCs w:val="24"/>
        </w:rPr>
        <w:t>2. Учебно-методические материалы. – Москва, 2010. http://rzn-patriot.ru/war/voen_patr_vospit.pdf</w:t>
      </w:r>
    </w:p>
    <w:p w:rsidR="00856A74" w:rsidRPr="00211311" w:rsidRDefault="00856A74" w:rsidP="00211311">
      <w:pPr>
        <w:rPr>
          <w:rFonts w:ascii="Times New Roman" w:hAnsi="Times New Roman" w:cs="Times New Roman"/>
          <w:sz w:val="24"/>
          <w:szCs w:val="24"/>
        </w:rPr>
      </w:pPr>
      <w:r w:rsidRPr="00211311">
        <w:rPr>
          <w:rFonts w:ascii="Times New Roman" w:hAnsi="Times New Roman" w:cs="Times New Roman"/>
          <w:sz w:val="24"/>
          <w:szCs w:val="24"/>
        </w:rPr>
        <w:t xml:space="preserve">3. Айзман Р.И. и др. Основы безопасности жизнедеятельности / Р.И. Айзман, Н.С. Шуленина, В.М. Ширшова. – 2-е изд., стер. – Новосибирск: Сиб. унив. изд-во, 2010. – 247 с. </w:t>
      </w:r>
    </w:p>
    <w:p w:rsidR="00856A74" w:rsidRDefault="00856A74" w:rsidP="00211311">
      <w:pPr>
        <w:rPr>
          <w:rFonts w:ascii="Times New Roman" w:hAnsi="Times New Roman" w:cs="Times New Roman"/>
          <w:sz w:val="24"/>
          <w:szCs w:val="24"/>
        </w:rPr>
      </w:pPr>
      <w:r w:rsidRPr="00211311">
        <w:rPr>
          <w:rFonts w:ascii="Times New Roman" w:hAnsi="Times New Roman" w:cs="Times New Roman"/>
          <w:sz w:val="24"/>
          <w:szCs w:val="24"/>
        </w:rPr>
        <w:t>4. Белов С.В. и др. Безопасность жизнедеятельности: учебник для студентов средних спец. учеб. заведений / С.В. Белов, В.А. Девисилов, А.Ф. Козьяков [и др.]. – М.: Высшая школа, 2004. – 360 с с.</w:t>
      </w:r>
    </w:p>
    <w:p w:rsidR="00856A74" w:rsidRDefault="00856A74" w:rsidP="00211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A4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B5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ДНР</w:t>
      </w:r>
      <w:r w:rsidRPr="006A4B5C">
        <w:rPr>
          <w:rFonts w:ascii="Times New Roman" w:hAnsi="Times New Roman" w:cs="Times New Roman"/>
          <w:sz w:val="24"/>
          <w:szCs w:val="24"/>
        </w:rPr>
        <w:t xml:space="preserve"> о защите населения и территорий от чрезвычайных ситуаций</w:t>
      </w:r>
      <w:r w:rsidRPr="00166482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A74" w:rsidRPr="00807A55" w:rsidRDefault="00856A74" w:rsidP="00807A55">
      <w:pPr>
        <w:pStyle w:val="Heading1"/>
        <w:pBdr>
          <w:bottom w:val="single" w:sz="4" w:space="0" w:color="CCCCCC"/>
        </w:pBdr>
        <w:shd w:val="clear" w:color="auto" w:fill="FFFFFF"/>
        <w:spacing w:before="240" w:beforeAutospacing="0" w:after="240" w:afterAutospacing="0"/>
        <w:ind w:right="24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807A55">
        <w:rPr>
          <w:rFonts w:ascii="Times New Roman" w:hAnsi="Times New Roman" w:cs="Times New Roman"/>
          <w:b w:val="0"/>
          <w:bCs w:val="0"/>
          <w:sz w:val="24"/>
          <w:szCs w:val="24"/>
        </w:rPr>
        <w:t>6.</w:t>
      </w:r>
      <w:r w:rsidRPr="00807A55">
        <w:rPr>
          <w:rFonts w:ascii="Verdana" w:hAnsi="Verdana" w:cs="Verdana"/>
          <w:color w:val="333333"/>
          <w:sz w:val="29"/>
          <w:szCs w:val="29"/>
        </w:rPr>
        <w:t xml:space="preserve"> </w:t>
      </w:r>
      <w:r w:rsidRPr="00807A55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Нормативно- правовая база гражданской обороны Донецкой Народной Республики. Чрезвычайные ситуации мирного и военного времени.</w:t>
      </w:r>
    </w:p>
    <w:p w:rsidR="00856A74" w:rsidRPr="00211311" w:rsidRDefault="00856A74" w:rsidP="00211311">
      <w:pPr>
        <w:rPr>
          <w:rFonts w:ascii="Times New Roman" w:hAnsi="Times New Roman" w:cs="Times New Roman"/>
          <w:sz w:val="24"/>
          <w:szCs w:val="24"/>
        </w:rPr>
      </w:pPr>
    </w:p>
    <w:sectPr w:rsidR="00856A74" w:rsidRPr="00211311" w:rsidSect="0080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664"/>
    <w:multiLevelType w:val="hybridMultilevel"/>
    <w:tmpl w:val="2C4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563E"/>
    <w:multiLevelType w:val="multilevel"/>
    <w:tmpl w:val="78C2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0E404F"/>
    <w:multiLevelType w:val="multilevel"/>
    <w:tmpl w:val="438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631AE"/>
    <w:multiLevelType w:val="hybridMultilevel"/>
    <w:tmpl w:val="DB26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678"/>
    <w:rsid w:val="00012863"/>
    <w:rsid w:val="000242CC"/>
    <w:rsid w:val="000333F0"/>
    <w:rsid w:val="00041A18"/>
    <w:rsid w:val="000D3DBB"/>
    <w:rsid w:val="000E51B2"/>
    <w:rsid w:val="0011402A"/>
    <w:rsid w:val="00121140"/>
    <w:rsid w:val="00143823"/>
    <w:rsid w:val="00152DFD"/>
    <w:rsid w:val="00162C70"/>
    <w:rsid w:val="00166482"/>
    <w:rsid w:val="00172A77"/>
    <w:rsid w:val="00177D1A"/>
    <w:rsid w:val="001911D3"/>
    <w:rsid w:val="00192316"/>
    <w:rsid w:val="00193352"/>
    <w:rsid w:val="001A0090"/>
    <w:rsid w:val="001A5A46"/>
    <w:rsid w:val="001B5A4B"/>
    <w:rsid w:val="001D6AAC"/>
    <w:rsid w:val="001F5086"/>
    <w:rsid w:val="00200DC6"/>
    <w:rsid w:val="00204AD9"/>
    <w:rsid w:val="00211311"/>
    <w:rsid w:val="002161AF"/>
    <w:rsid w:val="00242EBE"/>
    <w:rsid w:val="002456AF"/>
    <w:rsid w:val="00246F8D"/>
    <w:rsid w:val="00260360"/>
    <w:rsid w:val="00270564"/>
    <w:rsid w:val="00273EC5"/>
    <w:rsid w:val="00280F8F"/>
    <w:rsid w:val="00283E5F"/>
    <w:rsid w:val="002B03B2"/>
    <w:rsid w:val="002C3CDF"/>
    <w:rsid w:val="002D53CA"/>
    <w:rsid w:val="002E17FF"/>
    <w:rsid w:val="00321773"/>
    <w:rsid w:val="00351EA5"/>
    <w:rsid w:val="0039135D"/>
    <w:rsid w:val="003A6911"/>
    <w:rsid w:val="003D6564"/>
    <w:rsid w:val="003D70CD"/>
    <w:rsid w:val="003F05D1"/>
    <w:rsid w:val="00401034"/>
    <w:rsid w:val="00401D02"/>
    <w:rsid w:val="00407272"/>
    <w:rsid w:val="00411284"/>
    <w:rsid w:val="0041580A"/>
    <w:rsid w:val="00421A5D"/>
    <w:rsid w:val="00425DD3"/>
    <w:rsid w:val="0044034D"/>
    <w:rsid w:val="004734C3"/>
    <w:rsid w:val="004D6AC8"/>
    <w:rsid w:val="004F7FFE"/>
    <w:rsid w:val="005124A8"/>
    <w:rsid w:val="00514EDC"/>
    <w:rsid w:val="00516EFF"/>
    <w:rsid w:val="0052283B"/>
    <w:rsid w:val="00530C18"/>
    <w:rsid w:val="00537F00"/>
    <w:rsid w:val="00544047"/>
    <w:rsid w:val="005706A9"/>
    <w:rsid w:val="00571320"/>
    <w:rsid w:val="00573C44"/>
    <w:rsid w:val="005810C9"/>
    <w:rsid w:val="00581323"/>
    <w:rsid w:val="005A2E5C"/>
    <w:rsid w:val="005A72B0"/>
    <w:rsid w:val="005B0309"/>
    <w:rsid w:val="005B08CA"/>
    <w:rsid w:val="005C66E4"/>
    <w:rsid w:val="005D7134"/>
    <w:rsid w:val="005D73EC"/>
    <w:rsid w:val="005E72C7"/>
    <w:rsid w:val="0060437F"/>
    <w:rsid w:val="0060442B"/>
    <w:rsid w:val="00612B37"/>
    <w:rsid w:val="00651B7E"/>
    <w:rsid w:val="006551B9"/>
    <w:rsid w:val="00660BB1"/>
    <w:rsid w:val="00664C0D"/>
    <w:rsid w:val="00667FB7"/>
    <w:rsid w:val="0067605E"/>
    <w:rsid w:val="00687662"/>
    <w:rsid w:val="00690B4D"/>
    <w:rsid w:val="006A4B5C"/>
    <w:rsid w:val="006B609E"/>
    <w:rsid w:val="006B6B98"/>
    <w:rsid w:val="006B7E22"/>
    <w:rsid w:val="006E3FA7"/>
    <w:rsid w:val="006E6B11"/>
    <w:rsid w:val="006F023D"/>
    <w:rsid w:val="006F0E90"/>
    <w:rsid w:val="006F2B63"/>
    <w:rsid w:val="0070657E"/>
    <w:rsid w:val="007421AF"/>
    <w:rsid w:val="0074780B"/>
    <w:rsid w:val="007501ED"/>
    <w:rsid w:val="007734D0"/>
    <w:rsid w:val="0079702B"/>
    <w:rsid w:val="007A1B7F"/>
    <w:rsid w:val="007B1200"/>
    <w:rsid w:val="007B2D4F"/>
    <w:rsid w:val="007C1620"/>
    <w:rsid w:val="007C2BC2"/>
    <w:rsid w:val="007D7B8A"/>
    <w:rsid w:val="00802284"/>
    <w:rsid w:val="008075AF"/>
    <w:rsid w:val="00807A55"/>
    <w:rsid w:val="00812132"/>
    <w:rsid w:val="00817FD0"/>
    <w:rsid w:val="008241DE"/>
    <w:rsid w:val="00824CE2"/>
    <w:rsid w:val="00824E2A"/>
    <w:rsid w:val="00827D02"/>
    <w:rsid w:val="00856964"/>
    <w:rsid w:val="00856A74"/>
    <w:rsid w:val="008667BF"/>
    <w:rsid w:val="00867A95"/>
    <w:rsid w:val="0088206D"/>
    <w:rsid w:val="00895C1E"/>
    <w:rsid w:val="008C0F5F"/>
    <w:rsid w:val="008F4431"/>
    <w:rsid w:val="00912146"/>
    <w:rsid w:val="00912E23"/>
    <w:rsid w:val="009172C6"/>
    <w:rsid w:val="009204B9"/>
    <w:rsid w:val="00933125"/>
    <w:rsid w:val="00951AEF"/>
    <w:rsid w:val="00952A54"/>
    <w:rsid w:val="00974DA4"/>
    <w:rsid w:val="00983862"/>
    <w:rsid w:val="009A608E"/>
    <w:rsid w:val="009B00D4"/>
    <w:rsid w:val="009C58AA"/>
    <w:rsid w:val="009C692A"/>
    <w:rsid w:val="00A01373"/>
    <w:rsid w:val="00A06A52"/>
    <w:rsid w:val="00A213EB"/>
    <w:rsid w:val="00A27B98"/>
    <w:rsid w:val="00A36D02"/>
    <w:rsid w:val="00A4701F"/>
    <w:rsid w:val="00A66607"/>
    <w:rsid w:val="00A961E1"/>
    <w:rsid w:val="00AA5E2B"/>
    <w:rsid w:val="00AE0429"/>
    <w:rsid w:val="00AE2E99"/>
    <w:rsid w:val="00AE4997"/>
    <w:rsid w:val="00AF1815"/>
    <w:rsid w:val="00AF240C"/>
    <w:rsid w:val="00B06A30"/>
    <w:rsid w:val="00B172FB"/>
    <w:rsid w:val="00B17B5A"/>
    <w:rsid w:val="00B2561A"/>
    <w:rsid w:val="00B27B83"/>
    <w:rsid w:val="00B5479F"/>
    <w:rsid w:val="00B6495E"/>
    <w:rsid w:val="00B66D44"/>
    <w:rsid w:val="00B778E3"/>
    <w:rsid w:val="00BA19C7"/>
    <w:rsid w:val="00BA3586"/>
    <w:rsid w:val="00BC2FE1"/>
    <w:rsid w:val="00BC5834"/>
    <w:rsid w:val="00BC6338"/>
    <w:rsid w:val="00BE3B34"/>
    <w:rsid w:val="00C04720"/>
    <w:rsid w:val="00C16BC3"/>
    <w:rsid w:val="00C1762F"/>
    <w:rsid w:val="00C21BD6"/>
    <w:rsid w:val="00C2351A"/>
    <w:rsid w:val="00C26B53"/>
    <w:rsid w:val="00C3047F"/>
    <w:rsid w:val="00C66D20"/>
    <w:rsid w:val="00C70FCE"/>
    <w:rsid w:val="00C71736"/>
    <w:rsid w:val="00C7348F"/>
    <w:rsid w:val="00C80213"/>
    <w:rsid w:val="00C900F3"/>
    <w:rsid w:val="00C92080"/>
    <w:rsid w:val="00CA4FE9"/>
    <w:rsid w:val="00CC75B5"/>
    <w:rsid w:val="00CE7981"/>
    <w:rsid w:val="00D0719D"/>
    <w:rsid w:val="00D15822"/>
    <w:rsid w:val="00D2210F"/>
    <w:rsid w:val="00D26C94"/>
    <w:rsid w:val="00D26FD3"/>
    <w:rsid w:val="00D35222"/>
    <w:rsid w:val="00D47632"/>
    <w:rsid w:val="00D50347"/>
    <w:rsid w:val="00D510AC"/>
    <w:rsid w:val="00D81750"/>
    <w:rsid w:val="00D95BAE"/>
    <w:rsid w:val="00DC4B1D"/>
    <w:rsid w:val="00DD4F79"/>
    <w:rsid w:val="00DE7BDB"/>
    <w:rsid w:val="00DF2073"/>
    <w:rsid w:val="00DF7129"/>
    <w:rsid w:val="00E067F6"/>
    <w:rsid w:val="00E158B5"/>
    <w:rsid w:val="00E250BB"/>
    <w:rsid w:val="00E33044"/>
    <w:rsid w:val="00E35A95"/>
    <w:rsid w:val="00E830FF"/>
    <w:rsid w:val="00EA155D"/>
    <w:rsid w:val="00EA54CA"/>
    <w:rsid w:val="00EB447C"/>
    <w:rsid w:val="00EC1FEB"/>
    <w:rsid w:val="00ED2ACC"/>
    <w:rsid w:val="00EE5F30"/>
    <w:rsid w:val="00EF2F6A"/>
    <w:rsid w:val="00EF5766"/>
    <w:rsid w:val="00F206DD"/>
    <w:rsid w:val="00F20D5F"/>
    <w:rsid w:val="00F234B2"/>
    <w:rsid w:val="00F27923"/>
    <w:rsid w:val="00F2799B"/>
    <w:rsid w:val="00F47F25"/>
    <w:rsid w:val="00F85931"/>
    <w:rsid w:val="00F96784"/>
    <w:rsid w:val="00FA0390"/>
    <w:rsid w:val="00FA1B42"/>
    <w:rsid w:val="00FA2026"/>
    <w:rsid w:val="00FA397D"/>
    <w:rsid w:val="00FA3C07"/>
    <w:rsid w:val="00FB4FD1"/>
    <w:rsid w:val="00FB71B4"/>
    <w:rsid w:val="00FB775E"/>
    <w:rsid w:val="00FC3184"/>
    <w:rsid w:val="00FD2A4B"/>
    <w:rsid w:val="00FD3B20"/>
    <w:rsid w:val="00FD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D713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172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47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701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2AC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5BAE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60442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D7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4701F"/>
    <w:rPr>
      <w:rFonts w:ascii="Courier New" w:hAnsi="Courier New" w:cs="Courier New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locked/>
    <w:rsid w:val="000D3DBB"/>
    <w:rPr>
      <w:b/>
      <w:bCs/>
    </w:rPr>
  </w:style>
  <w:style w:type="character" w:customStyle="1" w:styleId="mw-headline">
    <w:name w:val="mw-headline"/>
    <w:basedOn w:val="DefaultParagraphFont"/>
    <w:uiPriority w:val="99"/>
    <w:rsid w:val="00C04720"/>
  </w:style>
  <w:style w:type="character" w:customStyle="1" w:styleId="mw-editsection">
    <w:name w:val="mw-editsection"/>
    <w:basedOn w:val="DefaultParagraphFont"/>
    <w:uiPriority w:val="99"/>
    <w:rsid w:val="00C04720"/>
  </w:style>
  <w:style w:type="character" w:customStyle="1" w:styleId="mw-editsection-bracket">
    <w:name w:val="mw-editsection-bracket"/>
    <w:basedOn w:val="DefaultParagraphFont"/>
    <w:uiPriority w:val="99"/>
    <w:rsid w:val="00C04720"/>
  </w:style>
  <w:style w:type="character" w:customStyle="1" w:styleId="mw-editsection-divider">
    <w:name w:val="mw-editsection-divider"/>
    <w:basedOn w:val="DefaultParagraphFont"/>
    <w:uiPriority w:val="99"/>
    <w:rsid w:val="00C04720"/>
  </w:style>
  <w:style w:type="character" w:styleId="HTMLCite">
    <w:name w:val="HTML Cite"/>
    <w:basedOn w:val="DefaultParagraphFont"/>
    <w:uiPriority w:val="99"/>
    <w:rsid w:val="009A608E"/>
    <w:rPr>
      <w:i/>
      <w:iCs/>
    </w:rPr>
  </w:style>
  <w:style w:type="paragraph" w:customStyle="1" w:styleId="p1138ft206">
    <w:name w:val="p1138 ft206"/>
    <w:basedOn w:val="Normal"/>
    <w:uiPriority w:val="99"/>
    <w:rsid w:val="0021131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139ft12">
    <w:name w:val="p1139 ft12"/>
    <w:basedOn w:val="Normal"/>
    <w:uiPriority w:val="99"/>
    <w:rsid w:val="0021131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2353</Words>
  <Characters>13416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123</dc:creator>
  <cp:keywords/>
  <dc:description/>
  <cp:lastModifiedBy>Татьяна</cp:lastModifiedBy>
  <cp:revision>3</cp:revision>
  <dcterms:created xsi:type="dcterms:W3CDTF">2021-11-15T15:56:00Z</dcterms:created>
  <dcterms:modified xsi:type="dcterms:W3CDTF">2021-11-15T16:00:00Z</dcterms:modified>
</cp:coreProperties>
</file>